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8A" w:rsidRPr="000C258A" w:rsidRDefault="000C258A" w:rsidP="000C258A">
      <w:pPr>
        <w:pStyle w:val="Kop1"/>
        <w:rPr>
          <w:rFonts w:ascii="Arial" w:hAnsi="Arial" w:cs="Arial"/>
          <w:color w:val="4472C4"/>
          <w:sz w:val="28"/>
          <w:szCs w:val="28"/>
        </w:rPr>
      </w:pPr>
      <w:r w:rsidRPr="000C258A">
        <w:rPr>
          <w:rFonts w:ascii="Arial" w:hAnsi="Arial" w:cs="Arial"/>
          <w:color w:val="4472C4"/>
          <w:sz w:val="28"/>
          <w:szCs w:val="28"/>
        </w:rPr>
        <w:t>Opdracht 1</w:t>
      </w:r>
    </w:p>
    <w:p w:rsidR="000C258A" w:rsidRPr="000C258A" w:rsidRDefault="000C258A" w:rsidP="000C258A">
      <w:pPr>
        <w:rPr>
          <w:rFonts w:ascii="Arial" w:hAnsi="Arial" w:cs="Arial"/>
          <w:color w:val="4472C4"/>
        </w:rPr>
      </w:pPr>
    </w:p>
    <w:p w:rsidR="000C258A" w:rsidRPr="000C258A" w:rsidRDefault="000C258A" w:rsidP="000C258A">
      <w:pPr>
        <w:pStyle w:val="Kop2"/>
        <w:numPr>
          <w:ilvl w:val="1"/>
          <w:numId w:val="1"/>
        </w:numPr>
        <w:rPr>
          <w:rFonts w:ascii="Arial" w:hAnsi="Arial" w:cs="Arial"/>
          <w:b/>
          <w:color w:val="4472C4"/>
          <w:sz w:val="24"/>
          <w:szCs w:val="24"/>
        </w:rPr>
      </w:pPr>
      <w:r w:rsidRPr="000C258A">
        <w:rPr>
          <w:rFonts w:ascii="Arial" w:hAnsi="Arial" w:cs="Arial"/>
          <w:b/>
          <w:color w:val="4472C4"/>
          <w:sz w:val="24"/>
          <w:szCs w:val="24"/>
        </w:rPr>
        <w:t xml:space="preserve">Kennis </w:t>
      </w:r>
    </w:p>
    <w:p w:rsidR="000C258A" w:rsidRPr="003E7980" w:rsidRDefault="000C258A" w:rsidP="000C258A">
      <w:pPr>
        <w:rPr>
          <w:rFonts w:ascii="Arial" w:hAnsi="Arial" w:cs="Arial"/>
          <w:sz w:val="24"/>
          <w:szCs w:val="24"/>
        </w:rPr>
      </w:pPr>
    </w:p>
    <w:p w:rsidR="000C258A" w:rsidRPr="003E7980" w:rsidRDefault="000C258A" w:rsidP="000C258A">
      <w:pPr>
        <w:rPr>
          <w:rFonts w:ascii="Arial" w:hAnsi="Arial" w:cs="Arial"/>
          <w:sz w:val="24"/>
          <w:szCs w:val="24"/>
        </w:rPr>
      </w:pPr>
      <w:r w:rsidRPr="003E7980">
        <w:rPr>
          <w:rFonts w:ascii="Arial" w:hAnsi="Arial" w:cs="Arial"/>
          <w:sz w:val="24"/>
          <w:szCs w:val="24"/>
        </w:rPr>
        <w:t xml:space="preserve">Bestudeer hoofdstuk 1 uit het theorieboekje. </w:t>
      </w:r>
    </w:p>
    <w:p w:rsidR="000C258A" w:rsidRPr="003E7980" w:rsidRDefault="000C258A" w:rsidP="000C258A">
      <w:pPr>
        <w:rPr>
          <w:rFonts w:ascii="Arial" w:hAnsi="Arial" w:cs="Arial"/>
          <w:sz w:val="24"/>
          <w:szCs w:val="24"/>
        </w:rPr>
      </w:pPr>
    </w:p>
    <w:p w:rsidR="000C258A" w:rsidRPr="000C258A" w:rsidRDefault="000C258A" w:rsidP="000C258A">
      <w:pPr>
        <w:pStyle w:val="Kop2"/>
        <w:rPr>
          <w:rFonts w:ascii="Arial" w:hAnsi="Arial" w:cs="Arial"/>
          <w:b/>
          <w:color w:val="4472C4"/>
          <w:sz w:val="24"/>
          <w:szCs w:val="24"/>
        </w:rPr>
      </w:pPr>
      <w:r w:rsidRPr="000C258A">
        <w:rPr>
          <w:rFonts w:ascii="Arial" w:hAnsi="Arial" w:cs="Arial"/>
          <w:b/>
          <w:color w:val="4472C4"/>
          <w:sz w:val="24"/>
          <w:szCs w:val="24"/>
        </w:rPr>
        <w:t xml:space="preserve">1.2 Bloedgroepbepalingen </w:t>
      </w:r>
    </w:p>
    <w:p w:rsidR="000C258A" w:rsidRPr="003E7980" w:rsidRDefault="000C258A" w:rsidP="000C258A">
      <w:pPr>
        <w:rPr>
          <w:rFonts w:ascii="Arial" w:hAnsi="Arial" w:cs="Arial"/>
          <w:sz w:val="24"/>
          <w:szCs w:val="24"/>
        </w:rPr>
      </w:pPr>
    </w:p>
    <w:p w:rsidR="000C258A" w:rsidRPr="003E7980" w:rsidRDefault="000C258A" w:rsidP="000C258A">
      <w:pPr>
        <w:rPr>
          <w:rFonts w:ascii="Arial" w:hAnsi="Arial" w:cs="Arial"/>
          <w:sz w:val="24"/>
          <w:szCs w:val="24"/>
        </w:rPr>
      </w:pPr>
      <w:r w:rsidRPr="003E7980">
        <w:rPr>
          <w:rFonts w:ascii="Arial" w:hAnsi="Arial" w:cs="Arial"/>
          <w:sz w:val="24"/>
          <w:szCs w:val="24"/>
        </w:rPr>
        <w:t xml:space="preserve">Voordat je de bloedgroep van de patiënt kunt bepalen is het verstandig om hier mee te oefenen. Ga naar </w:t>
      </w:r>
      <w:hyperlink r:id="rId5" w:history="1">
        <w:r w:rsidRPr="003E7980">
          <w:rPr>
            <w:rStyle w:val="Hyperlink"/>
            <w:rFonts w:ascii="Arial" w:hAnsi="Arial" w:cs="Arial"/>
            <w:sz w:val="24"/>
            <w:szCs w:val="24"/>
          </w:rPr>
          <w:t>https://www.bioplek.org/animaties/bloed/bloedgrbepaling.html</w:t>
        </w:r>
      </w:hyperlink>
      <w:r w:rsidRPr="003E7980">
        <w:rPr>
          <w:rFonts w:ascii="Arial" w:hAnsi="Arial" w:cs="Arial"/>
          <w:sz w:val="24"/>
          <w:szCs w:val="24"/>
        </w:rPr>
        <w:t xml:space="preserve"> en onderzoek de bloedgroep van de 8 patiënten. </w:t>
      </w:r>
    </w:p>
    <w:p w:rsidR="000C258A" w:rsidRPr="003E7980" w:rsidRDefault="000C258A" w:rsidP="000C258A">
      <w:pPr>
        <w:rPr>
          <w:rFonts w:ascii="Arial" w:hAnsi="Arial" w:cs="Arial"/>
          <w:sz w:val="24"/>
          <w:szCs w:val="24"/>
        </w:rPr>
      </w:pPr>
    </w:p>
    <w:p w:rsidR="000C258A" w:rsidRPr="000C258A" w:rsidRDefault="000C258A" w:rsidP="000C258A">
      <w:pPr>
        <w:pStyle w:val="Kop2"/>
        <w:numPr>
          <w:ilvl w:val="1"/>
          <w:numId w:val="2"/>
        </w:numPr>
        <w:rPr>
          <w:rFonts w:ascii="Arial" w:hAnsi="Arial" w:cs="Arial"/>
          <w:b/>
          <w:color w:val="4472C4"/>
          <w:sz w:val="24"/>
          <w:szCs w:val="24"/>
        </w:rPr>
      </w:pPr>
      <w:r w:rsidRPr="000C258A">
        <w:rPr>
          <w:rFonts w:ascii="Arial" w:hAnsi="Arial" w:cs="Arial"/>
          <w:b/>
          <w:color w:val="4472C4"/>
          <w:sz w:val="24"/>
          <w:szCs w:val="24"/>
        </w:rPr>
        <w:t xml:space="preserve"> De patiënt</w:t>
      </w:r>
      <w:bookmarkStart w:id="0" w:name="_GoBack"/>
      <w:bookmarkEnd w:id="0"/>
    </w:p>
    <w:p w:rsidR="000C258A" w:rsidRDefault="000C258A" w:rsidP="000C258A">
      <w:pPr>
        <w:rPr>
          <w:rFonts w:ascii="Arial" w:hAnsi="Arial" w:cs="Arial"/>
          <w:sz w:val="24"/>
          <w:szCs w:val="24"/>
        </w:rPr>
      </w:pPr>
      <w:r>
        <w:rPr>
          <w:rFonts w:ascii="Arial" w:hAnsi="Arial" w:cs="Arial"/>
          <w:sz w:val="24"/>
          <w:szCs w:val="24"/>
        </w:rPr>
        <w:br/>
        <w:t xml:space="preserve">Je begint met je onderzoek. Je ziet dat de patiënt een wond heeft in de borstkast. De ambulancebroeders hebben het bloeden al gestelpt. Er lag veel bloed bij de patiënt dus waarschijnlijk heeft hij veel bloedverlies. Je laat voor de zekerheid een bloedonderzoek en een bloedgroepbepaling doen. </w:t>
      </w:r>
    </w:p>
    <w:p w:rsidR="000C258A" w:rsidRDefault="000C258A" w:rsidP="000C258A">
      <w:pPr>
        <w:rPr>
          <w:rFonts w:ascii="Arial" w:hAnsi="Arial" w:cs="Arial"/>
          <w:sz w:val="24"/>
          <w:szCs w:val="24"/>
        </w:rPr>
      </w:pPr>
      <w:r>
        <w:rPr>
          <w:rFonts w:ascii="Arial" w:hAnsi="Arial" w:cs="Arial"/>
          <w:sz w:val="24"/>
          <w:szCs w:val="24"/>
        </w:rPr>
        <w:t xml:space="preserve">Als je de patiënt bekijkt zie je dat hij blauwe plekken heeft rondom zijn maag en op zijn onderbuik. Ook heeft hij een blauw oog. Hij is nog steeds buiten bewustzijn. </w:t>
      </w:r>
    </w:p>
    <w:p w:rsidR="000C258A" w:rsidRDefault="000C258A" w:rsidP="000C258A">
      <w:pPr>
        <w:rPr>
          <w:rFonts w:ascii="Arial" w:hAnsi="Arial" w:cs="Arial"/>
          <w:sz w:val="24"/>
          <w:szCs w:val="24"/>
        </w:rPr>
      </w:pPr>
      <w:r>
        <w:rPr>
          <w:rFonts w:ascii="Arial" w:hAnsi="Arial" w:cs="Arial"/>
          <w:sz w:val="24"/>
          <w:szCs w:val="24"/>
        </w:rPr>
        <w:t xml:space="preserve">De bloeddruk van de patiënt is laag en de hartslag hoog. Ook dit wijst op veel bloedverlies. Je geeft de patiënt een nieuwe zak fysiologisch zout. </w:t>
      </w:r>
    </w:p>
    <w:p w:rsidR="000C258A" w:rsidRPr="000C258A" w:rsidRDefault="000C258A" w:rsidP="000C258A">
      <w:pPr>
        <w:rPr>
          <w:rFonts w:ascii="Arial" w:hAnsi="Arial" w:cs="Arial"/>
          <w:i/>
          <w:color w:val="4472C4"/>
          <w:sz w:val="24"/>
          <w:szCs w:val="24"/>
        </w:rPr>
      </w:pPr>
      <w:r w:rsidRPr="000C258A">
        <w:rPr>
          <w:rFonts w:ascii="Arial" w:hAnsi="Arial" w:cs="Arial"/>
          <w:i/>
          <w:color w:val="4472C4"/>
          <w:sz w:val="24"/>
          <w:szCs w:val="24"/>
        </w:rPr>
        <w:t>De bloedgroepbepaling</w:t>
      </w:r>
    </w:p>
    <w:tbl>
      <w:tblPr>
        <w:tblStyle w:val="Tabelraster"/>
        <w:tblW w:w="0" w:type="auto"/>
        <w:tblLook w:val="04A0" w:firstRow="1" w:lastRow="0" w:firstColumn="1" w:lastColumn="0" w:noHBand="0" w:noVBand="1"/>
      </w:tblPr>
      <w:tblGrid>
        <w:gridCol w:w="3020"/>
        <w:gridCol w:w="3021"/>
        <w:gridCol w:w="3021"/>
      </w:tblGrid>
      <w:tr w:rsidR="000C258A" w:rsidTr="00541940">
        <w:tc>
          <w:tcPr>
            <w:tcW w:w="3020" w:type="dxa"/>
            <w:shd w:val="clear" w:color="auto" w:fill="FFFFFF" w:themeFill="background1"/>
          </w:tcPr>
          <w:p w:rsidR="000C258A" w:rsidRPr="00C60A72" w:rsidRDefault="000C258A" w:rsidP="00541940">
            <w:pPr>
              <w:rPr>
                <w:rFonts w:ascii="Arial" w:hAnsi="Arial" w:cs="Arial"/>
                <w:b/>
                <w:color w:val="AD163F"/>
                <w:sz w:val="24"/>
                <w:szCs w:val="24"/>
              </w:rPr>
            </w:pPr>
            <w:r w:rsidRPr="00C60A72">
              <w:rPr>
                <w:rFonts w:ascii="Arial" w:hAnsi="Arial" w:cs="Arial"/>
                <w:b/>
                <w:color w:val="AD163F"/>
                <w:sz w:val="24"/>
                <w:szCs w:val="24"/>
              </w:rPr>
              <w:t>Antistof</w:t>
            </w:r>
          </w:p>
        </w:tc>
        <w:tc>
          <w:tcPr>
            <w:tcW w:w="3021" w:type="dxa"/>
          </w:tcPr>
          <w:p w:rsidR="000C258A" w:rsidRDefault="000C258A" w:rsidP="00541940">
            <w:pPr>
              <w:rPr>
                <w:rFonts w:ascii="Arial" w:hAnsi="Arial" w:cs="Arial"/>
                <w:sz w:val="24"/>
                <w:szCs w:val="24"/>
              </w:rPr>
            </w:pPr>
            <w:r>
              <w:rPr>
                <w:rFonts w:ascii="Arial" w:hAnsi="Arial" w:cs="Arial"/>
                <w:sz w:val="24"/>
                <w:szCs w:val="24"/>
              </w:rPr>
              <w:t>A</w:t>
            </w:r>
          </w:p>
        </w:tc>
        <w:tc>
          <w:tcPr>
            <w:tcW w:w="3021" w:type="dxa"/>
          </w:tcPr>
          <w:p w:rsidR="000C258A" w:rsidRDefault="000C258A" w:rsidP="00541940">
            <w:pPr>
              <w:rPr>
                <w:rFonts w:ascii="Arial" w:hAnsi="Arial" w:cs="Arial"/>
                <w:sz w:val="24"/>
                <w:szCs w:val="24"/>
              </w:rPr>
            </w:pPr>
            <w:r>
              <w:rPr>
                <w:rFonts w:ascii="Arial" w:hAnsi="Arial" w:cs="Arial"/>
                <w:sz w:val="24"/>
                <w:szCs w:val="24"/>
              </w:rPr>
              <w:t>B</w:t>
            </w:r>
          </w:p>
        </w:tc>
      </w:tr>
      <w:tr w:rsidR="000C258A" w:rsidTr="00541940">
        <w:tc>
          <w:tcPr>
            <w:tcW w:w="3020" w:type="dxa"/>
            <w:shd w:val="clear" w:color="auto" w:fill="FFFFFF" w:themeFill="background1"/>
          </w:tcPr>
          <w:p w:rsidR="000C258A" w:rsidRPr="00C60A72" w:rsidRDefault="000C258A" w:rsidP="00541940">
            <w:pPr>
              <w:rPr>
                <w:rFonts w:ascii="Arial" w:hAnsi="Arial" w:cs="Arial"/>
                <w:b/>
                <w:color w:val="AD163F"/>
                <w:sz w:val="24"/>
                <w:szCs w:val="24"/>
              </w:rPr>
            </w:pPr>
            <w:r w:rsidRPr="00C60A72">
              <w:rPr>
                <w:rFonts w:ascii="Arial" w:hAnsi="Arial" w:cs="Arial"/>
                <w:b/>
                <w:color w:val="AD163F"/>
                <w:sz w:val="24"/>
                <w:szCs w:val="24"/>
              </w:rPr>
              <w:t>Reactie</w:t>
            </w:r>
          </w:p>
        </w:tc>
        <w:tc>
          <w:tcPr>
            <w:tcW w:w="3021" w:type="dxa"/>
          </w:tcPr>
          <w:p w:rsidR="000C258A" w:rsidRDefault="000C258A" w:rsidP="00541940">
            <w:pPr>
              <w:rPr>
                <w:rFonts w:ascii="Arial" w:hAnsi="Arial" w:cs="Arial"/>
                <w:sz w:val="24"/>
                <w:szCs w:val="24"/>
              </w:rPr>
            </w:pPr>
            <w:r>
              <w:rPr>
                <w:rFonts w:ascii="Arial" w:hAnsi="Arial" w:cs="Arial"/>
                <w:sz w:val="24"/>
                <w:szCs w:val="24"/>
              </w:rPr>
              <w:t>Ja</w:t>
            </w:r>
          </w:p>
        </w:tc>
        <w:tc>
          <w:tcPr>
            <w:tcW w:w="3021" w:type="dxa"/>
          </w:tcPr>
          <w:p w:rsidR="000C258A" w:rsidRDefault="000C258A" w:rsidP="00541940">
            <w:pPr>
              <w:rPr>
                <w:rFonts w:ascii="Arial" w:hAnsi="Arial" w:cs="Arial"/>
                <w:sz w:val="24"/>
                <w:szCs w:val="24"/>
              </w:rPr>
            </w:pPr>
            <w:r>
              <w:rPr>
                <w:rFonts w:ascii="Arial" w:hAnsi="Arial" w:cs="Arial"/>
                <w:sz w:val="24"/>
                <w:szCs w:val="24"/>
              </w:rPr>
              <w:t>Nee</w:t>
            </w:r>
          </w:p>
        </w:tc>
      </w:tr>
    </w:tbl>
    <w:p w:rsidR="000C258A" w:rsidRDefault="000C258A" w:rsidP="000C258A">
      <w:pPr>
        <w:rPr>
          <w:rFonts w:ascii="Arial" w:hAnsi="Arial" w:cs="Arial"/>
          <w:sz w:val="24"/>
          <w:szCs w:val="24"/>
        </w:rPr>
      </w:pPr>
    </w:p>
    <w:p w:rsidR="000C258A" w:rsidRDefault="000C258A" w:rsidP="000C258A">
      <w:pPr>
        <w:rPr>
          <w:rFonts w:ascii="Arial" w:hAnsi="Arial" w:cs="Arial"/>
          <w:sz w:val="24"/>
          <w:szCs w:val="24"/>
        </w:rPr>
      </w:pPr>
      <w:r>
        <w:rPr>
          <w:rFonts w:ascii="Arial" w:hAnsi="Arial" w:cs="Arial"/>
          <w:sz w:val="24"/>
          <w:szCs w:val="24"/>
        </w:rPr>
        <w:t>Bepaal welke bloedgroep de patiënt heeft:</w:t>
      </w:r>
    </w:p>
    <w:p w:rsidR="000C258A" w:rsidRDefault="000C258A" w:rsidP="000C258A">
      <w:pPr>
        <w:rPr>
          <w:rFonts w:ascii="Arial" w:hAnsi="Arial" w:cs="Arial"/>
          <w:sz w:val="24"/>
          <w:szCs w:val="24"/>
        </w:rPr>
      </w:pPr>
      <w:r>
        <w:rPr>
          <w:rFonts w:ascii="Arial" w:hAnsi="Arial" w:cs="Arial"/>
          <w:sz w:val="24"/>
          <w:szCs w:val="24"/>
        </w:rPr>
        <w:t>________________________________________</w:t>
      </w:r>
    </w:p>
    <w:p w:rsidR="000C258A" w:rsidRDefault="000C258A" w:rsidP="000C258A">
      <w:pPr>
        <w:rPr>
          <w:rFonts w:ascii="Arial" w:hAnsi="Arial" w:cs="Arial"/>
          <w:sz w:val="24"/>
          <w:szCs w:val="24"/>
        </w:rPr>
      </w:pPr>
      <w:r>
        <w:rPr>
          <w:rFonts w:ascii="Arial" w:hAnsi="Arial" w:cs="Arial"/>
          <w:sz w:val="24"/>
          <w:szCs w:val="24"/>
        </w:rPr>
        <w:t xml:space="preserve">Uit het bloedonderzoek komt dat de patiënt ernstige bloedarmoede heeft. Hij dient zo snel mogelijk bloed te krijgen. Aan de hand van de bloedgroep van de patiënt kun je bepalen welk bloed dat op voorraad is, geschikt is voor deze patiënt. Je hebt keuze uit twee bloedgroepen. Bepaal welke van de twee geschikt is als donorbloed. </w:t>
      </w:r>
    </w:p>
    <w:p w:rsidR="000C258A" w:rsidRDefault="000C258A" w:rsidP="000C258A">
      <w:pPr>
        <w:rPr>
          <w:rFonts w:ascii="Arial" w:hAnsi="Arial" w:cs="Arial"/>
          <w:sz w:val="24"/>
          <w:szCs w:val="24"/>
        </w:rPr>
      </w:pPr>
      <w:r>
        <w:rPr>
          <w:rFonts w:ascii="Arial" w:hAnsi="Arial" w:cs="Arial"/>
          <w:sz w:val="24"/>
          <w:szCs w:val="24"/>
        </w:rPr>
        <w:t>Donorbloed van bloedgroep AB of donorbloed bloedgroep O.</w:t>
      </w:r>
    </w:p>
    <w:p w:rsidR="000C258A" w:rsidRDefault="000C258A" w:rsidP="000C258A">
      <w:pPr>
        <w:rPr>
          <w:rFonts w:ascii="Arial" w:hAnsi="Arial" w:cs="Arial"/>
          <w:sz w:val="24"/>
          <w:szCs w:val="24"/>
        </w:rPr>
      </w:pPr>
      <w:r>
        <w:rPr>
          <w:rFonts w:ascii="Arial" w:hAnsi="Arial" w:cs="Arial"/>
          <w:sz w:val="24"/>
          <w:szCs w:val="24"/>
        </w:rPr>
        <w:t>_________________________________________</w:t>
      </w:r>
    </w:p>
    <w:p w:rsidR="000C258A" w:rsidRDefault="000C258A" w:rsidP="000C258A">
      <w:pPr>
        <w:rPr>
          <w:rFonts w:ascii="Arial" w:hAnsi="Arial" w:cs="Arial"/>
          <w:sz w:val="24"/>
          <w:szCs w:val="24"/>
        </w:rPr>
      </w:pPr>
      <w:r>
        <w:rPr>
          <w:rFonts w:ascii="Arial" w:hAnsi="Arial" w:cs="Arial"/>
          <w:sz w:val="24"/>
          <w:szCs w:val="24"/>
        </w:rPr>
        <w:t xml:space="preserve">Na het toedienen van het goede bloed normaliseert de bloeddruk en de hartslag. </w:t>
      </w:r>
      <w:r>
        <w:rPr>
          <w:rFonts w:ascii="Arial" w:hAnsi="Arial" w:cs="Arial"/>
          <w:sz w:val="24"/>
          <w:szCs w:val="24"/>
        </w:rPr>
        <w:br/>
      </w:r>
    </w:p>
    <w:p w:rsidR="000C258A" w:rsidRPr="000C258A" w:rsidRDefault="000C258A" w:rsidP="000C258A">
      <w:pPr>
        <w:pStyle w:val="Lijstalinea"/>
        <w:numPr>
          <w:ilvl w:val="1"/>
          <w:numId w:val="2"/>
        </w:numPr>
        <w:rPr>
          <w:rFonts w:ascii="Arial" w:hAnsi="Arial" w:cs="Arial"/>
          <w:b/>
          <w:color w:val="4472C4"/>
          <w:sz w:val="24"/>
          <w:szCs w:val="24"/>
        </w:rPr>
      </w:pPr>
      <w:r w:rsidRPr="000C258A">
        <w:rPr>
          <w:rFonts w:ascii="Arial" w:hAnsi="Arial" w:cs="Arial"/>
          <w:b/>
          <w:color w:val="4472C4"/>
          <w:sz w:val="24"/>
          <w:szCs w:val="24"/>
        </w:rPr>
        <w:lastRenderedPageBreak/>
        <w:t>Onderzoek rode bloedcellen</w:t>
      </w:r>
    </w:p>
    <w:p w:rsidR="000C258A" w:rsidRDefault="000C258A" w:rsidP="000C258A">
      <w:pPr>
        <w:rPr>
          <w:rFonts w:ascii="Arial" w:hAnsi="Arial" w:cs="Arial"/>
          <w:sz w:val="24"/>
          <w:szCs w:val="24"/>
        </w:rPr>
      </w:pPr>
      <w:r>
        <w:rPr>
          <w:rFonts w:ascii="Arial" w:hAnsi="Arial" w:cs="Arial"/>
          <w:sz w:val="24"/>
          <w:szCs w:val="24"/>
        </w:rPr>
        <w:t xml:space="preserve">Voor de zekerheid onderzoek je ook de rode bloedcellen onder de microscoop. Het lab heeft al preparaatjes met rode bloedcellen voorbereid. </w:t>
      </w:r>
    </w:p>
    <w:p w:rsidR="000C258A" w:rsidRDefault="000C258A" w:rsidP="000C258A">
      <w:pPr>
        <w:rPr>
          <w:rFonts w:ascii="Arial" w:hAnsi="Arial" w:cs="Arial"/>
          <w:sz w:val="24"/>
          <w:szCs w:val="24"/>
        </w:rPr>
      </w:pPr>
      <w:r>
        <w:rPr>
          <w:rFonts w:ascii="Arial" w:hAnsi="Arial" w:cs="Arial"/>
          <w:sz w:val="24"/>
          <w:szCs w:val="24"/>
        </w:rPr>
        <w:t xml:space="preserve">Pak een preparaatje uit het doosje. Ieder groepslid maakt een biologische tekening van een rode bloedcel. Denk hierbij aan de tekenregels zoals ze staan beschreven op </w:t>
      </w:r>
      <w:hyperlink r:id="rId6" w:history="1">
        <w:r w:rsidRPr="009938A3">
          <w:rPr>
            <w:rStyle w:val="Hyperlink"/>
            <w:rFonts w:ascii="Arial" w:hAnsi="Arial" w:cs="Arial"/>
            <w:sz w:val="24"/>
            <w:szCs w:val="24"/>
          </w:rPr>
          <w:t>www.betavak.nl</w:t>
        </w:r>
      </w:hyperlink>
      <w:r>
        <w:rPr>
          <w:rFonts w:ascii="Arial" w:hAnsi="Arial" w:cs="Arial"/>
          <w:sz w:val="24"/>
          <w:szCs w:val="24"/>
        </w:rPr>
        <w:t xml:space="preserve">. </w:t>
      </w:r>
    </w:p>
    <w:p w:rsidR="000C258A" w:rsidRPr="000C258A" w:rsidRDefault="000C258A" w:rsidP="000C258A">
      <w:pPr>
        <w:rPr>
          <w:rFonts w:ascii="Arial" w:hAnsi="Arial" w:cs="Arial"/>
          <w:i/>
          <w:color w:val="4472C4"/>
          <w:sz w:val="24"/>
          <w:szCs w:val="24"/>
        </w:rPr>
      </w:pPr>
      <w:r w:rsidRPr="000C258A">
        <w:rPr>
          <w:rFonts w:ascii="Arial" w:hAnsi="Arial" w:cs="Arial"/>
          <w:i/>
          <w:color w:val="4472C4"/>
          <w:sz w:val="24"/>
          <w:szCs w:val="24"/>
        </w:rPr>
        <w:t>Bonusvragen</w:t>
      </w:r>
    </w:p>
    <w:p w:rsidR="000C258A" w:rsidRDefault="000C258A" w:rsidP="000C258A">
      <w:pPr>
        <w:rPr>
          <w:rFonts w:ascii="Arial" w:hAnsi="Arial" w:cs="Arial"/>
          <w:sz w:val="24"/>
          <w:szCs w:val="24"/>
        </w:rPr>
      </w:pPr>
      <w:r>
        <w:rPr>
          <w:rFonts w:ascii="Arial" w:hAnsi="Arial" w:cs="Arial"/>
          <w:sz w:val="24"/>
          <w:szCs w:val="24"/>
        </w:rPr>
        <w:t xml:space="preserve">Waarom is de hartslag hoog en de bloeddruk laag bij bloedarmoede door veel bloedverlies?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_________________________________________________________________________________________________________________________________________________________________________________________________________</w:t>
      </w:r>
    </w:p>
    <w:p w:rsidR="0040505E" w:rsidRPr="000C258A" w:rsidRDefault="0040505E">
      <w:pPr>
        <w:rPr>
          <w:rFonts w:ascii="Arial" w:hAnsi="Arial" w:cs="Arial"/>
          <w:sz w:val="24"/>
          <w:szCs w:val="24"/>
        </w:rPr>
      </w:pPr>
    </w:p>
    <w:sectPr w:rsidR="0040505E" w:rsidRPr="000C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6472E"/>
    <w:multiLevelType w:val="multilevel"/>
    <w:tmpl w:val="DD06B5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1BA2BF9"/>
    <w:multiLevelType w:val="multilevel"/>
    <w:tmpl w:val="35FEDE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8A"/>
    <w:rsid w:val="000C258A"/>
    <w:rsid w:val="00111991"/>
    <w:rsid w:val="0040505E"/>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40B9"/>
  <w15:chartTrackingRefBased/>
  <w15:docId w15:val="{7D2B7A5C-D41C-4C75-8E45-B0053AB1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258A"/>
  </w:style>
  <w:style w:type="paragraph" w:styleId="Kop1">
    <w:name w:val="heading 1"/>
    <w:basedOn w:val="Standaard"/>
    <w:next w:val="Standaard"/>
    <w:link w:val="Kop1Char"/>
    <w:uiPriority w:val="9"/>
    <w:qFormat/>
    <w:rsid w:val="000C25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C25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58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C258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C258A"/>
    <w:pPr>
      <w:ind w:left="720"/>
      <w:contextualSpacing/>
    </w:pPr>
  </w:style>
  <w:style w:type="character" w:styleId="Hyperlink">
    <w:name w:val="Hyperlink"/>
    <w:basedOn w:val="Standaardalinea-lettertype"/>
    <w:uiPriority w:val="99"/>
    <w:unhideWhenUsed/>
    <w:rsid w:val="000C258A"/>
    <w:rPr>
      <w:color w:val="0563C1" w:themeColor="hyperlink"/>
      <w:u w:val="single"/>
    </w:rPr>
  </w:style>
  <w:style w:type="table" w:styleId="Tabelraster">
    <w:name w:val="Table Grid"/>
    <w:basedOn w:val="Standaardtabel"/>
    <w:uiPriority w:val="39"/>
    <w:rsid w:val="000C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avak.nl" TargetMode="External"/><Relationship Id="rId5" Type="http://schemas.openxmlformats.org/officeDocument/2006/relationships/hyperlink" Target="https://www.bioplek.org/animaties/bloed/bloedgrbepal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2018-09-09T05:54:00Z</dcterms:created>
  <dcterms:modified xsi:type="dcterms:W3CDTF">2018-09-09T05:54:00Z</dcterms:modified>
</cp:coreProperties>
</file>